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2E9" w:rsidRPr="00792824" w:rsidRDefault="00A852E9" w:rsidP="00A852E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45 «Машенька».</w:t>
      </w:r>
    </w:p>
    <w:p w:rsidR="00A852E9" w:rsidRPr="00792824" w:rsidRDefault="00A852E9" w:rsidP="00A852E9">
      <w:pPr>
        <w:jc w:val="center"/>
        <w:rPr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A852E9">
      <w:pPr>
        <w:jc w:val="right"/>
        <w:rPr>
          <w:rFonts w:ascii="Times New Roman" w:hAnsi="Times New Roman"/>
          <w:sz w:val="28"/>
          <w:szCs w:val="28"/>
          <w:lang w:val="ru-RU"/>
        </w:rPr>
      </w:pPr>
    </w:p>
    <w:p w:rsidR="00A852E9" w:rsidRDefault="006A545B" w:rsidP="00A852E9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Выступление  на 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родительском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собрание</w:t>
      </w:r>
    </w:p>
    <w:p w:rsidR="00792824" w:rsidRDefault="00792824" w:rsidP="00A852E9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старшей группе</w:t>
      </w:r>
    </w:p>
    <w:p w:rsidR="00A852E9" w:rsidRPr="00551952" w:rsidRDefault="00A852E9" w:rsidP="00A852E9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A852E9">
        <w:rPr>
          <w:rFonts w:ascii="Times New Roman" w:hAnsi="Times New Roman"/>
          <w:b/>
          <w:sz w:val="36"/>
          <w:szCs w:val="36"/>
          <w:lang w:val="ru-RU"/>
        </w:rPr>
        <w:t>«</w:t>
      </w:r>
      <w:r w:rsidRPr="00551952">
        <w:rPr>
          <w:rFonts w:ascii="Times New Roman" w:hAnsi="Times New Roman"/>
          <w:b/>
          <w:sz w:val="32"/>
          <w:szCs w:val="32"/>
          <w:lang w:val="ru-RU"/>
        </w:rPr>
        <w:t xml:space="preserve">Дидактические игры </w:t>
      </w:r>
      <w:r w:rsidR="00C66C97">
        <w:rPr>
          <w:rFonts w:ascii="Times New Roman" w:hAnsi="Times New Roman"/>
          <w:b/>
          <w:sz w:val="32"/>
          <w:szCs w:val="32"/>
          <w:lang w:val="ru-RU"/>
        </w:rPr>
        <w:t xml:space="preserve"> в обучении  детей  татарскому, родному   языку</w:t>
      </w:r>
      <w:r w:rsidRPr="00551952">
        <w:rPr>
          <w:rFonts w:ascii="Times New Roman" w:hAnsi="Times New Roman"/>
          <w:b/>
          <w:sz w:val="32"/>
          <w:szCs w:val="32"/>
          <w:lang w:val="ru-RU"/>
        </w:rPr>
        <w:t>»</w:t>
      </w: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Pr="00792824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Pr="00792824" w:rsidRDefault="00A852E9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Подготовила и провела:</w:t>
      </w:r>
    </w:p>
    <w:p w:rsidR="00A852E9" w:rsidRPr="00792824" w:rsidRDefault="00A852E9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tt-RU"/>
        </w:rPr>
        <w:t>в</w:t>
      </w:r>
      <w:proofErr w:type="spellStart"/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оспитатель</w:t>
      </w:r>
      <w:proofErr w:type="spellEnd"/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по обучению </w:t>
      </w:r>
    </w:p>
    <w:p w:rsidR="00A852E9" w:rsidRPr="00792824" w:rsidRDefault="00551952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детей </w:t>
      </w:r>
      <w:r w:rsidR="00A852E9" w:rsidRPr="00792824">
        <w:rPr>
          <w:rFonts w:ascii="Times New Roman" w:hAnsi="Times New Roman" w:cs="Times New Roman"/>
          <w:bCs/>
          <w:sz w:val="28"/>
          <w:szCs w:val="28"/>
          <w:lang w:val="ru-RU"/>
        </w:rPr>
        <w:t>татарскому языку</w:t>
      </w:r>
    </w:p>
    <w:p w:rsidR="00A852E9" w:rsidRPr="00792824" w:rsidRDefault="00A852E9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_</w:t>
      </w:r>
      <w:proofErr w:type="spellStart"/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Хурмаева</w:t>
      </w:r>
      <w:proofErr w:type="spellEnd"/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Г.М.</w:t>
      </w:r>
    </w:p>
    <w:p w:rsidR="00A852E9" w:rsidRPr="00792824" w:rsidRDefault="00A852E9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Дата и время проведения:</w:t>
      </w:r>
    </w:p>
    <w:p w:rsidR="00A852E9" w:rsidRPr="00792824" w:rsidRDefault="00A852E9" w:rsidP="00A852E9">
      <w:pPr>
        <w:spacing w:after="0"/>
        <w:ind w:left="5387"/>
        <w:jc w:val="right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«  </w:t>
      </w:r>
      <w:r w:rsidR="0055195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</w:t>
      </w: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    </w:t>
      </w:r>
      <w:r w:rsidR="006A545B" w:rsidRPr="00792824">
        <w:rPr>
          <w:rFonts w:ascii="Times New Roman" w:hAnsi="Times New Roman" w:cs="Times New Roman"/>
          <w:bCs/>
          <w:sz w:val="28"/>
          <w:szCs w:val="28"/>
          <w:lang w:val="ru-RU"/>
        </w:rPr>
        <w:t>01.2016</w:t>
      </w: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г.</w:t>
      </w:r>
    </w:p>
    <w:p w:rsidR="00A852E9" w:rsidRPr="00792824" w:rsidRDefault="00A852E9" w:rsidP="00CB12D3">
      <w:pPr>
        <w:jc w:val="right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</w:p>
    <w:p w:rsidR="00A852E9" w:rsidRPr="00792824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Pr="00792824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A852E9" w:rsidRPr="00792824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7E181C" w:rsidRPr="00792824" w:rsidRDefault="007E181C" w:rsidP="007E181C">
      <w:pPr>
        <w:tabs>
          <w:tab w:val="left" w:pos="6375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bookmarkStart w:id="0" w:name="_GoBack"/>
      <w:bookmarkEnd w:id="0"/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г. Набережные Челны</w:t>
      </w:r>
      <w:r w:rsidRPr="00792824">
        <w:rPr>
          <w:rFonts w:ascii="Times New Roman" w:hAnsi="Times New Roman" w:cs="Times New Roman"/>
          <w:bCs/>
          <w:sz w:val="28"/>
          <w:szCs w:val="28"/>
          <w:lang w:val="tt-RU"/>
        </w:rPr>
        <w:t>.</w:t>
      </w: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Республика Татарстан</w:t>
      </w:r>
    </w:p>
    <w:p w:rsidR="007E181C" w:rsidRPr="00792824" w:rsidRDefault="00C445F9" w:rsidP="007E181C">
      <w:pPr>
        <w:tabs>
          <w:tab w:val="left" w:pos="6375"/>
        </w:tabs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92824">
        <w:rPr>
          <w:rFonts w:ascii="Times New Roman" w:hAnsi="Times New Roman" w:cs="Times New Roman"/>
          <w:bCs/>
          <w:sz w:val="28"/>
          <w:szCs w:val="28"/>
          <w:lang w:val="ru-RU"/>
        </w:rPr>
        <w:t>2015- 2016</w:t>
      </w:r>
      <w:r w:rsidR="007E181C" w:rsidRPr="0079282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учебный год</w:t>
      </w:r>
    </w:p>
    <w:p w:rsid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912FA" w:rsidRDefault="007912FA" w:rsidP="007912FA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Выступление  на 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родительском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собрание</w:t>
      </w:r>
    </w:p>
    <w:p w:rsidR="007912FA" w:rsidRDefault="007912FA" w:rsidP="007912FA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старшей группе</w:t>
      </w:r>
    </w:p>
    <w:p w:rsidR="007912FA" w:rsidRPr="0052476A" w:rsidRDefault="0052476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32"/>
          <w:szCs w:val="32"/>
          <w:lang w:val="ru-RU" w:eastAsia="ru-RU" w:bidi="ar-SA"/>
        </w:rPr>
      </w:pPr>
      <w:proofErr w:type="spellStart"/>
      <w:r w:rsidRPr="0052476A">
        <w:rPr>
          <w:rFonts w:ascii="Times New Roman" w:hAnsi="Times New Roman"/>
          <w:b/>
          <w:sz w:val="32"/>
          <w:szCs w:val="32"/>
          <w:lang w:val="ru-RU"/>
        </w:rPr>
        <w:t>Тема</w:t>
      </w:r>
      <w:proofErr w:type="gramStart"/>
      <w:r w:rsidR="007912FA" w:rsidRPr="0052476A">
        <w:rPr>
          <w:rFonts w:ascii="Times New Roman" w:hAnsi="Times New Roman"/>
          <w:b/>
          <w:sz w:val="32"/>
          <w:szCs w:val="32"/>
          <w:lang w:val="ru-RU"/>
        </w:rPr>
        <w:t>«Д</w:t>
      </w:r>
      <w:proofErr w:type="gramEnd"/>
      <w:r w:rsidR="007912FA" w:rsidRPr="0052476A">
        <w:rPr>
          <w:rFonts w:ascii="Times New Roman" w:hAnsi="Times New Roman"/>
          <w:b/>
          <w:sz w:val="32"/>
          <w:szCs w:val="32"/>
          <w:lang w:val="ru-RU"/>
        </w:rPr>
        <w:t>идактические</w:t>
      </w:r>
      <w:proofErr w:type="spellEnd"/>
      <w:r w:rsidR="007912FA" w:rsidRPr="0052476A">
        <w:rPr>
          <w:rFonts w:ascii="Times New Roman" w:hAnsi="Times New Roman"/>
          <w:b/>
          <w:sz w:val="32"/>
          <w:szCs w:val="32"/>
          <w:lang w:val="ru-RU"/>
        </w:rPr>
        <w:t xml:space="preserve"> игры по УМК -в помощь  родителям»</w:t>
      </w:r>
    </w:p>
    <w:p w:rsid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912FA" w:rsidRP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7912F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Воспитатель по обучению </w:t>
      </w:r>
    </w:p>
    <w:p w:rsidR="007912FA" w:rsidRP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7912F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татарскому  языку</w:t>
      </w:r>
    </w:p>
    <w:p w:rsidR="007912FA" w:rsidRP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spellStart"/>
      <w:r w:rsidRPr="007912F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Хурмаева</w:t>
      </w:r>
      <w:proofErr w:type="spellEnd"/>
      <w:r w:rsidRPr="007912F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Г.М.</w:t>
      </w:r>
    </w:p>
    <w:p w:rsidR="007912FA" w:rsidRPr="007912FA" w:rsidRDefault="007912FA" w:rsidP="007912FA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7912F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Дата проведения:</w:t>
      </w:r>
    </w:p>
    <w:p w:rsidR="00A852E9" w:rsidRDefault="00A852E9" w:rsidP="00CB12D3">
      <w:pPr>
        <w:jc w:val="right"/>
        <w:rPr>
          <w:i/>
          <w:iCs/>
          <w:sz w:val="28"/>
          <w:szCs w:val="28"/>
          <w:lang w:val="ru-RU"/>
        </w:rPr>
      </w:pPr>
    </w:p>
    <w:p w:rsidR="00CB12D3" w:rsidRPr="007D5F49" w:rsidRDefault="0052476A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CB12D3" w:rsidRPr="007D5F49">
        <w:rPr>
          <w:rFonts w:ascii="Times New Roman" w:hAnsi="Times New Roman"/>
          <w:sz w:val="28"/>
          <w:szCs w:val="28"/>
          <w:lang w:val="ru-RU"/>
        </w:rPr>
        <w:t>бучение дошкольников государственным языкам в республике Татарстан с использованием новых учебн</w:t>
      </w:r>
      <w:proofErr w:type="gramStart"/>
      <w:r w:rsidR="00CB12D3" w:rsidRPr="007D5F49">
        <w:rPr>
          <w:rFonts w:ascii="Times New Roman" w:hAnsi="Times New Roman"/>
          <w:sz w:val="28"/>
          <w:szCs w:val="28"/>
          <w:lang w:val="ru-RU"/>
        </w:rPr>
        <w:t>о</w:t>
      </w:r>
      <w:r w:rsidR="00CB12D3">
        <w:rPr>
          <w:rFonts w:ascii="Times New Roman" w:hAnsi="Times New Roman"/>
          <w:sz w:val="28"/>
          <w:szCs w:val="28"/>
          <w:lang w:val="ru-RU"/>
        </w:rPr>
        <w:t>-</w:t>
      </w:r>
      <w:proofErr w:type="gramEnd"/>
      <w:r w:rsidR="00CB12D3" w:rsidRPr="007D5F49">
        <w:rPr>
          <w:rFonts w:ascii="Times New Roman" w:hAnsi="Times New Roman"/>
          <w:sz w:val="28"/>
          <w:szCs w:val="28"/>
          <w:lang w:val="ru-RU"/>
        </w:rPr>
        <w:t xml:space="preserve"> методических комплектов предполагает создание языковой сред</w:t>
      </w:r>
      <w:r w:rsidR="00CB12D3">
        <w:rPr>
          <w:rFonts w:ascii="Times New Roman" w:hAnsi="Times New Roman"/>
          <w:sz w:val="28"/>
          <w:szCs w:val="28"/>
          <w:lang w:val="ru-RU"/>
        </w:rPr>
        <w:t>ы</w:t>
      </w:r>
      <w:r w:rsidR="00CB12D3" w:rsidRPr="007D5F49">
        <w:rPr>
          <w:rFonts w:ascii="Times New Roman" w:hAnsi="Times New Roman"/>
          <w:sz w:val="28"/>
          <w:szCs w:val="28"/>
          <w:lang w:val="ru-RU"/>
        </w:rPr>
        <w:t>, совместную работу педагогов и родителей.</w:t>
      </w:r>
    </w:p>
    <w:p w:rsidR="00CB12D3" w:rsidRPr="00D34EEB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34EEB">
        <w:rPr>
          <w:rFonts w:ascii="Times New Roman" w:hAnsi="Times New Roman"/>
          <w:sz w:val="28"/>
          <w:szCs w:val="28"/>
          <w:lang w:val="tt-RU"/>
        </w:rPr>
        <w:t xml:space="preserve">Цели, которые мы ставим перед ребёнком, </w:t>
      </w:r>
      <w:r>
        <w:rPr>
          <w:rFonts w:ascii="Times New Roman" w:hAnsi="Times New Roman"/>
          <w:sz w:val="28"/>
          <w:szCs w:val="28"/>
          <w:lang w:val="tt-RU"/>
        </w:rPr>
        <w:t xml:space="preserve">являются для него абстрактными, </w:t>
      </w:r>
      <w:r w:rsidRPr="00D34EEB">
        <w:rPr>
          <w:rFonts w:ascii="Times New Roman" w:hAnsi="Times New Roman"/>
          <w:sz w:val="28"/>
          <w:szCs w:val="28"/>
          <w:lang w:val="tt-RU"/>
        </w:rPr>
        <w:t>поэтому процесс обучения мы должны строить с целью удовлетворения познавательных, игровых, личностных потребностей ребёнка.</w:t>
      </w:r>
    </w:p>
    <w:p w:rsidR="00CB12D3" w:rsidRPr="008434CD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434CD">
        <w:rPr>
          <w:rFonts w:ascii="Times New Roman" w:hAnsi="Times New Roman"/>
          <w:sz w:val="28"/>
          <w:szCs w:val="28"/>
          <w:lang w:val="tt-RU"/>
        </w:rPr>
        <w:t>Согласно статье 8 Конституции Республики Татарстан татарский и русский языки являются равноправными государственными языками и определен вектор развития образования детей в республике – растущее поколение должно стать поколением билингвальным.</w:t>
      </w:r>
    </w:p>
    <w:p w:rsidR="00CB12D3" w:rsidRPr="008434CD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434CD">
        <w:rPr>
          <w:rFonts w:ascii="Times New Roman" w:hAnsi="Times New Roman"/>
          <w:sz w:val="28"/>
          <w:szCs w:val="28"/>
          <w:lang w:val="tt-RU"/>
        </w:rPr>
        <w:t xml:space="preserve">Считается классическим определение У.Вайнраха, где он утверждает, что билингвизм - это владение двумя языками и попеременное их использование в зависимости от условий речевого общения. </w:t>
      </w:r>
    </w:p>
    <w:p w:rsidR="00CB12D3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D5F49">
        <w:rPr>
          <w:rFonts w:ascii="Times New Roman" w:hAnsi="Times New Roman"/>
          <w:sz w:val="28"/>
          <w:szCs w:val="28"/>
          <w:lang w:val="ru-RU"/>
        </w:rPr>
        <w:t xml:space="preserve">В целях </w:t>
      </w:r>
      <w:proofErr w:type="gramStart"/>
      <w:r w:rsidRPr="007D5F49">
        <w:rPr>
          <w:rFonts w:ascii="Times New Roman" w:hAnsi="Times New Roman"/>
          <w:sz w:val="28"/>
          <w:szCs w:val="28"/>
          <w:lang w:val="ru-RU"/>
        </w:rPr>
        <w:t>реализации первоочередных мероприятий Стратегии развития образования</w:t>
      </w:r>
      <w:proofErr w:type="gramEnd"/>
      <w:r w:rsidRPr="007D5F49">
        <w:rPr>
          <w:rFonts w:ascii="Times New Roman" w:hAnsi="Times New Roman"/>
          <w:sz w:val="28"/>
          <w:szCs w:val="28"/>
          <w:lang w:val="ru-RU"/>
        </w:rPr>
        <w:t xml:space="preserve"> в Республике Татарстан на 2010-2015 годы «Кил</w:t>
      </w:r>
      <w:r w:rsidRPr="00D57729">
        <w:rPr>
          <w:rFonts w:ascii="Times New Roman" w:hAnsi="Times New Roman"/>
          <w:sz w:val="28"/>
          <w:szCs w:val="28"/>
          <w:lang w:val="tt-RU"/>
        </w:rPr>
        <w:t>әчәк</w:t>
      </w:r>
      <w:r w:rsidRPr="007D5F49">
        <w:rPr>
          <w:rFonts w:ascii="Times New Roman" w:hAnsi="Times New Roman"/>
          <w:sz w:val="28"/>
          <w:szCs w:val="28"/>
          <w:lang w:val="ru-RU"/>
        </w:rPr>
        <w:t>» - «Будущее»</w:t>
      </w:r>
      <w:r w:rsidRPr="00D57729">
        <w:rPr>
          <w:rFonts w:ascii="Times New Roman" w:hAnsi="Times New Roman"/>
          <w:sz w:val="28"/>
          <w:szCs w:val="28"/>
          <w:lang w:val="tt-RU"/>
        </w:rPr>
        <w:t xml:space="preserve">, утвержденной постановлением Кабинета Министров Республики Татарстан от 30.12.2010 г. № 1174 Министерством образования и науки РТ </w:t>
      </w:r>
      <w:r>
        <w:rPr>
          <w:rFonts w:ascii="Times New Roman" w:hAnsi="Times New Roman"/>
          <w:sz w:val="28"/>
          <w:szCs w:val="28"/>
          <w:lang w:val="tt-RU"/>
        </w:rPr>
        <w:t>изданы методические материалы по 6 направлениям</w:t>
      </w:r>
      <w:r w:rsidRPr="00D57729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>, из них 4 УМК.</w:t>
      </w:r>
    </w:p>
    <w:p w:rsidR="00CB12D3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41EBF">
        <w:rPr>
          <w:rFonts w:ascii="Times New Roman" w:hAnsi="Times New Roman"/>
          <w:sz w:val="28"/>
          <w:szCs w:val="28"/>
          <w:lang w:val="tt-RU"/>
        </w:rPr>
        <w:t xml:space="preserve">Исходя из целей обучения русскоязычных детей татарскому языку, необходимо учитывать, что языковая среда должна иметь прежде всего развивающий характер, т.е. нужно создавать </w:t>
      </w:r>
      <w:r>
        <w:rPr>
          <w:rFonts w:ascii="Times New Roman" w:hAnsi="Times New Roman"/>
          <w:sz w:val="28"/>
          <w:szCs w:val="28"/>
          <w:lang w:val="tt-RU"/>
        </w:rPr>
        <w:t xml:space="preserve">предметно </w:t>
      </w:r>
      <w:r w:rsidRPr="00B41EBF">
        <w:rPr>
          <w:rFonts w:ascii="Times New Roman" w:hAnsi="Times New Roman"/>
          <w:sz w:val="28"/>
          <w:szCs w:val="28"/>
          <w:lang w:val="tt-RU"/>
        </w:rPr>
        <w:t>развивающую</w:t>
      </w:r>
      <w:r>
        <w:rPr>
          <w:rFonts w:ascii="Times New Roman" w:hAnsi="Times New Roman"/>
          <w:sz w:val="28"/>
          <w:szCs w:val="28"/>
          <w:lang w:val="tt-RU"/>
        </w:rPr>
        <w:t xml:space="preserve"> и</w:t>
      </w:r>
      <w:r w:rsidRPr="00B41EBF">
        <w:rPr>
          <w:rFonts w:ascii="Times New Roman" w:hAnsi="Times New Roman"/>
          <w:sz w:val="28"/>
          <w:szCs w:val="28"/>
          <w:lang w:val="tt-RU"/>
        </w:rPr>
        <w:t xml:space="preserve"> языковую среду. Все методические приёмы, средства обучения, наглядный и раздаточный материал, используемые пособия и оборудование должны создавать и поддерживать развивающий и обучающий характер иноязычной среды.</w:t>
      </w:r>
    </w:p>
    <w:p w:rsidR="00CB12D3" w:rsidRPr="008053FE" w:rsidRDefault="00CB12D3" w:rsidP="00CB12D3">
      <w:pPr>
        <w:pStyle w:val="aa"/>
        <w:ind w:firstLine="567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B41EBF">
        <w:rPr>
          <w:rFonts w:ascii="Times New Roman" w:hAnsi="Times New Roman"/>
          <w:sz w:val="28"/>
          <w:szCs w:val="28"/>
          <w:lang w:val="tt-RU"/>
        </w:rPr>
        <w:t>Предметная среда привлекает ребёнка, вызывает его интерес к языку. Ребёнок знает, что он может подойти, посмотреть, взять в руки то, что ему нужно, вызывает его интерес. В связи с этим стимулируется реальное общение на татарском  языке в рамках предметной среды. Эта среда носит</w:t>
      </w:r>
      <w:r>
        <w:rPr>
          <w:rFonts w:ascii="Times New Roman" w:hAnsi="Times New Roman"/>
          <w:sz w:val="28"/>
          <w:szCs w:val="28"/>
          <w:lang w:val="tt-RU"/>
        </w:rPr>
        <w:t xml:space="preserve"> дидактический и</w:t>
      </w:r>
      <w:r w:rsidRPr="00B41EBF">
        <w:rPr>
          <w:rFonts w:ascii="Times New Roman" w:hAnsi="Times New Roman"/>
          <w:sz w:val="28"/>
          <w:szCs w:val="28"/>
          <w:lang w:val="tt-RU"/>
        </w:rPr>
        <w:t xml:space="preserve"> интерактивный характер. </w:t>
      </w:r>
    </w:p>
    <w:p w:rsidR="00CB12D3" w:rsidRPr="0003647A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3647A">
        <w:rPr>
          <w:rFonts w:ascii="Times New Roman" w:hAnsi="Times New Roman"/>
          <w:sz w:val="28"/>
          <w:szCs w:val="28"/>
          <w:lang w:val="tt-RU"/>
        </w:rPr>
        <w:lastRenderedPageBreak/>
        <w:t>ДОУ  целенаправленно и последовательно создают положительную мотивацию удовольствия от общения и сотворчества со взрослыми и детьми для каждого ребенка в течении всего воспитательно-образовательного процесса, организуют ситуации, вызывающие потребность в общении, учитывая возраст детей и их речевой опыт, используя разнообразные и привлекательные для ребенка методы и приемы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3647A">
        <w:rPr>
          <w:rFonts w:ascii="Times New Roman" w:hAnsi="Times New Roman"/>
          <w:sz w:val="28"/>
          <w:szCs w:val="28"/>
          <w:lang w:val="tt-RU"/>
        </w:rPr>
        <w:t>(игровые, сюрпризные, проблемно-поисковые), творческие задания, стимулирующие речевую активность и способствующие развитию инициативной речи, творческих речевых умений.</w:t>
      </w:r>
      <w:r w:rsidR="00391E6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CB12D3" w:rsidRPr="00CC6469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E181C">
        <w:rPr>
          <w:rFonts w:ascii="Times New Roman" w:hAnsi="Times New Roman"/>
          <w:bCs/>
          <w:sz w:val="28"/>
          <w:szCs w:val="28"/>
          <w:lang w:val="ru-RU"/>
        </w:rPr>
        <w:t xml:space="preserve">Обучение и знакомство с татарским языком в группе происходит в  различных видах детской деятельности: учебной, игровой, творческой. </w:t>
      </w:r>
      <w:r w:rsidRPr="00CC6469">
        <w:rPr>
          <w:rFonts w:ascii="Times New Roman" w:hAnsi="Times New Roman"/>
          <w:sz w:val="28"/>
          <w:szCs w:val="28"/>
          <w:lang w:val="tt-RU"/>
        </w:rPr>
        <w:t>Обучение детей татарскому языку производится применительно к конкретным ситуациям, в которых оказываются дети в детском саду. Мы, педагоги, в течение дня используем татарский язык во время различных режимных моментах (одевании на улицу, прогулок, приемов пищи), в сюжетно - ролевых играх, на детских праздниках. Обучение детей татарскому языку производится применительно к конкретным ситуациям, в которых оказываются дети в детском саду (например, пожелание приятного аппетита в обеденном зале перед приемом пищи).</w:t>
      </w:r>
    </w:p>
    <w:p w:rsidR="00CB12D3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 группах заведены журналы выдачи аудио и видео материалов родителям, для домашнего просмотра совместно с детьми, что позволяет ближе познакомится тем, чем живет их ребенок в саду, что изучает. В свою очередь в методическом кабинете для воспитателей создан аналагичный журнал выдачи не только аудио и видео материала, но и дидиктических пособий</w:t>
      </w:r>
      <w:r w:rsidR="00391E61">
        <w:rPr>
          <w:rFonts w:ascii="Times New Roman" w:hAnsi="Times New Roman"/>
          <w:sz w:val="28"/>
          <w:szCs w:val="28"/>
          <w:lang w:val="tt-RU"/>
        </w:rPr>
        <w:t>, игр</w:t>
      </w:r>
      <w:r>
        <w:rPr>
          <w:rFonts w:ascii="Times New Roman" w:hAnsi="Times New Roman"/>
          <w:sz w:val="28"/>
          <w:szCs w:val="28"/>
          <w:lang w:val="tt-RU"/>
        </w:rPr>
        <w:t xml:space="preserve">, наглядного материала. </w:t>
      </w:r>
    </w:p>
    <w:p w:rsidR="00CB12D3" w:rsidRPr="00D57729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57729">
        <w:rPr>
          <w:rFonts w:ascii="Times New Roman" w:hAnsi="Times New Roman"/>
          <w:sz w:val="28"/>
          <w:szCs w:val="28"/>
          <w:lang w:val="tt-RU"/>
        </w:rPr>
        <w:t>Использование рабочих тетрадей даёт возможность ребёнку усвоить лексику татарского языка, закрепить речевой материал в игровой форме, поддерживать интерес к языку, привлекать родителей активно включаться в процесс развития  своего ребёнка. Во время работы в тетрадях дети повторяют пройденный материал, задают друг другу вопросы, общаются с воспитателем на татарском языке. В тетрадях задания даны на русском языке , что позволяет воспитателям и родителям повторять пройденное.</w:t>
      </w:r>
      <w:r>
        <w:rPr>
          <w:rFonts w:ascii="Times New Roman" w:hAnsi="Times New Roman"/>
          <w:sz w:val="28"/>
          <w:szCs w:val="28"/>
          <w:lang w:val="tt-RU"/>
        </w:rPr>
        <w:t xml:space="preserve"> После каждого занятия родители имеют возможность радоваться достижениям своих детей, вместе закреплять знания по владению татарским языком, так как тетради дети заберают домой.</w:t>
      </w:r>
    </w:p>
    <w:p w:rsidR="00CB12D3" w:rsidRPr="0003647A" w:rsidRDefault="00CB12D3" w:rsidP="00CB12D3">
      <w:pPr>
        <w:pStyle w:val="aa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3647A">
        <w:rPr>
          <w:rFonts w:ascii="Times New Roman" w:hAnsi="Times New Roman"/>
          <w:sz w:val="28"/>
          <w:szCs w:val="28"/>
          <w:lang w:val="tt-RU"/>
        </w:rPr>
        <w:t xml:space="preserve">Созданные в нашем детском саду условия способствуют более легкому и интересному овладению дошкольниками татарским языком. 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CB12D3" w:rsidRDefault="00CB12D3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CB12D3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Играя, ваши</w:t>
      </w:r>
      <w:r w:rsidRPr="00CB12D3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дети свободно и непринуждённо повторяют речевой материал, задают вопросы на татарском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языке, включая в процесс игры в</w:t>
      </w:r>
      <w:r w:rsidRPr="00CB12D3">
        <w:rPr>
          <w:rFonts w:ascii="Times New Roman" w:hAnsi="Times New Roman" w:cs="Times New Roman"/>
          <w:iCs/>
          <w:sz w:val="28"/>
          <w:szCs w:val="28"/>
          <w:lang w:val="ru-RU"/>
        </w:rPr>
        <w:t>ас родителей, братьев и сестёр.</w:t>
      </w:r>
    </w:p>
    <w:p w:rsidR="00391E61" w:rsidRDefault="001B1FFD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Мы с воспитателями ДОУ  подготовили  дидактические  игры  по УМК.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Д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идактические игры средство всестороннего воспитания личности ребёнка. С помощью дидактических игр де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ти могут самостоятельно мыслить,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спользовать полученные знания в различных условиях в со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ответствии с поставленной   задач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ей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.</w:t>
      </w:r>
    </w:p>
    <w:p w:rsidR="001B1FFD" w:rsidRDefault="001B1FFD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lastRenderedPageBreak/>
        <w:t xml:space="preserve">Дидактическая игра развивает речь детей: </w:t>
      </w:r>
      <w:proofErr w:type="gramStart"/>
      <w:r>
        <w:rPr>
          <w:rFonts w:ascii="Times New Roman" w:hAnsi="Times New Roman" w:cs="Times New Roman"/>
          <w:iCs/>
          <w:sz w:val="28"/>
          <w:szCs w:val="28"/>
          <w:lang w:val="ru-RU"/>
        </w:rPr>
        <w:t>пополняются</w:t>
      </w:r>
      <w:proofErr w:type="gram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и активизируется словарь. Развивается связная речь.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gramStart"/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>Играя дети решают задачу в</w:t>
      </w:r>
      <w:proofErr w:type="gramEnd"/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занимательной форме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, к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оторая 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достигается определённы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>ми</w:t>
      </w:r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 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игровыми действиями.</w:t>
      </w:r>
    </w:p>
    <w:p w:rsidR="003D1E23" w:rsidRDefault="003D1E23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Для младшей группы разрабатывали игры: «Большой – маленький»</w:t>
      </w:r>
    </w:p>
    <w:p w:rsidR="003D1E23" w:rsidRDefault="003D1E23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«Кто это?», «Что это?»</w:t>
      </w:r>
    </w:p>
    <w:p w:rsidR="003D1E23" w:rsidRDefault="003D1E23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«Найди детёнышей животных»</w:t>
      </w:r>
    </w:p>
    <w:p w:rsidR="003D1E23" w:rsidRDefault="003D1E23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«Найди пару</w:t>
      </w:r>
      <w:proofErr w:type="gramStart"/>
      <w:r>
        <w:rPr>
          <w:rFonts w:ascii="Times New Roman" w:hAnsi="Times New Roman" w:cs="Times New Roman"/>
          <w:iCs/>
          <w:sz w:val="28"/>
          <w:szCs w:val="28"/>
          <w:lang w:val="ru-RU"/>
        </w:rPr>
        <w:t>2</w:t>
      </w:r>
      <w:proofErr w:type="gramEnd"/>
    </w:p>
    <w:p w:rsidR="00363729" w:rsidRDefault="00391E61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Для средней    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>г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р</w:t>
      </w:r>
      <w:r w:rsidR="00363729">
        <w:rPr>
          <w:rFonts w:ascii="Times New Roman" w:hAnsi="Times New Roman" w:cs="Times New Roman"/>
          <w:iCs/>
          <w:sz w:val="28"/>
          <w:szCs w:val="28"/>
          <w:lang w:val="ru-RU"/>
        </w:rPr>
        <w:t>уппе разрабатывали игры: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«</w:t>
      </w:r>
      <w:proofErr w:type="spellStart"/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Б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у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кем?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Бу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391E61">
        <w:rPr>
          <w:rFonts w:ascii="Times New Roman" w:hAnsi="Times New Roman" w:cs="Times New Roman"/>
          <w:iCs/>
          <w:sz w:val="28"/>
          <w:szCs w:val="28"/>
          <w:lang w:val="ru-RU"/>
        </w:rPr>
        <w:t>нә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>рсә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>?</w:t>
      </w:r>
      <w:proofErr w:type="gramStart"/>
      <w:r>
        <w:rPr>
          <w:rFonts w:ascii="Times New Roman" w:hAnsi="Times New Roman" w:cs="Times New Roman"/>
          <w:iCs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-</w:t>
      </w:r>
      <w:proofErr w:type="gramEnd"/>
      <w:r>
        <w:rPr>
          <w:rFonts w:ascii="Times New Roman" w:hAnsi="Times New Roman" w:cs="Times New Roman"/>
          <w:iCs/>
          <w:sz w:val="28"/>
          <w:szCs w:val="28"/>
          <w:lang w:val="tt-RU"/>
        </w:rPr>
        <w:t>“Кто это? Что это?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Нәрсә артык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”-“</w:t>
      </w:r>
      <w:r w:rsidR="00A852E9">
        <w:rPr>
          <w:rFonts w:ascii="Times New Roman" w:hAnsi="Times New Roman" w:cs="Times New Roman"/>
          <w:iCs/>
          <w:sz w:val="28"/>
          <w:szCs w:val="28"/>
          <w:lang w:val="tt-RU"/>
        </w:rPr>
        <w:t>Что лишнее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?”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“Зур- кечкенә”-“</w:t>
      </w:r>
      <w:r w:rsidR="007E181C">
        <w:rPr>
          <w:rFonts w:ascii="Times New Roman" w:hAnsi="Times New Roman" w:cs="Times New Roman"/>
          <w:iCs/>
          <w:sz w:val="28"/>
          <w:szCs w:val="28"/>
          <w:lang w:val="tt-RU"/>
        </w:rPr>
        <w:t>Боль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шой</w:t>
      </w:r>
      <w:r w:rsidR="007E181C">
        <w:rPr>
          <w:rFonts w:ascii="Times New Roman" w:hAnsi="Times New Roman" w:cs="Times New Roman"/>
          <w:iCs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мал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ень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кий”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П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арын тап”-“Найди пару”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В старшей группе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: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“Нәрсә артык?”-“</w:t>
      </w:r>
      <w:r w:rsidR="00A852E9">
        <w:rPr>
          <w:rFonts w:ascii="Times New Roman" w:hAnsi="Times New Roman" w:cs="Times New Roman"/>
          <w:iCs/>
          <w:sz w:val="28"/>
          <w:szCs w:val="28"/>
          <w:lang w:val="tt-RU"/>
        </w:rPr>
        <w:t>Что лишнее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“Кем нәрсә ярата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?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”-“Кто что любит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?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“Киемнәр кибете”-“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Магазин одеж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ды”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“Лото”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“Домино”</w:t>
      </w:r>
    </w:p>
    <w:p w:rsidR="00363729" w:rsidRDefault="007E181C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В  п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одготовитель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>ной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группе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“Кем нишли?”-“Кто что делает”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Портфель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не тутыр”-“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Собери портфель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”</w:t>
      </w:r>
    </w:p>
    <w:p w:rsid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С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ыйлыйбыз”- “</w:t>
      </w:r>
      <w:r w:rsidR="00391E61">
        <w:rPr>
          <w:rFonts w:ascii="Times New Roman" w:hAnsi="Times New Roman" w:cs="Times New Roman"/>
          <w:iCs/>
          <w:sz w:val="28"/>
          <w:szCs w:val="28"/>
          <w:lang w:val="tt-RU"/>
        </w:rPr>
        <w:t>Угощ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>аем”</w:t>
      </w:r>
    </w:p>
    <w:p w:rsidR="00363729" w:rsidRDefault="00A852E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>“Кем яши</w:t>
      </w:r>
      <w:r w:rsidR="007E181C">
        <w:rPr>
          <w:rFonts w:ascii="Times New Roman" w:hAnsi="Times New Roman" w:cs="Times New Roman"/>
          <w:iCs/>
          <w:sz w:val="28"/>
          <w:szCs w:val="28"/>
          <w:lang w:val="tt-RU"/>
        </w:rPr>
        <w:t>?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>”- “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Кто живё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>т</w:t>
      </w:r>
      <w:r w:rsidR="007E181C">
        <w:rPr>
          <w:rFonts w:ascii="Times New Roman" w:hAnsi="Times New Roman" w:cs="Times New Roman"/>
          <w:iCs/>
          <w:sz w:val="28"/>
          <w:szCs w:val="28"/>
          <w:lang w:val="tt-RU"/>
        </w:rPr>
        <w:t>?</w:t>
      </w:r>
      <w:r w:rsidR="00363729">
        <w:rPr>
          <w:rFonts w:ascii="Times New Roman" w:hAnsi="Times New Roman" w:cs="Times New Roman"/>
          <w:iCs/>
          <w:sz w:val="28"/>
          <w:szCs w:val="28"/>
          <w:lang w:val="tt-RU"/>
        </w:rPr>
        <w:t>”</w:t>
      </w:r>
    </w:p>
    <w:p w:rsidR="00B95530" w:rsidRPr="00B95530" w:rsidRDefault="00A852E9" w:rsidP="00B95530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B95530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r w:rsidR="00B95530" w:rsidRPr="00B95530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«</w:t>
      </w:r>
      <w:r w:rsidR="00B95530" w:rsidRPr="00B95530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Большой, маленький</w:t>
      </w:r>
      <w:r w:rsidR="00B95530" w:rsidRPr="00B95530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»</w:t>
      </w:r>
      <w:r w:rsidR="00B95530" w:rsidRPr="00B9553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</w:p>
    <w:p w:rsidR="00B95530" w:rsidRPr="00B95530" w:rsidRDefault="00B95530" w:rsidP="00B95530">
      <w:pPr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B95530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Цель</w:t>
      </w:r>
      <w:r w:rsidRPr="00B95530">
        <w:rPr>
          <w:rFonts w:ascii="Times New Roman" w:hAnsi="Times New Roman" w:cs="Times New Roman"/>
          <w:iCs/>
          <w:sz w:val="28"/>
          <w:szCs w:val="28"/>
          <w:lang w:val="tt-RU"/>
        </w:rPr>
        <w:t>. Игра способствует закреплению названий предметов, учит выделять общий признак предметов и группировать их по признаку.</w:t>
      </w:r>
      <w:r w:rsidRPr="00B9553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</w:p>
    <w:p w:rsidR="00B95530" w:rsidRDefault="00B95530" w:rsidP="00B95530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B95530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lastRenderedPageBreak/>
        <w:t>Ход игры</w:t>
      </w:r>
      <w:r w:rsidR="00A852E9">
        <w:rPr>
          <w:rFonts w:ascii="Times New Roman" w:hAnsi="Times New Roman" w:cs="Times New Roman"/>
          <w:iCs/>
          <w:sz w:val="28"/>
          <w:szCs w:val="28"/>
          <w:lang w:val="tt-RU"/>
        </w:rPr>
        <w:t>. В игре участвуют 2</w:t>
      </w:r>
      <w:r w:rsidRPr="00B95530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-6 детей. Участникам игры раздаются карточки с изображением больших предметов. Ведущий берет по одной картинке, называет и показывает ее игрокам, кому подходит картнка, тот забирает ее себе. Выигрывает тот, кто первым и без ошибок закрыл фишкам всю карточку. </w:t>
      </w:r>
    </w:p>
    <w:p w:rsidR="00B95530" w:rsidRPr="00B95530" w:rsidRDefault="00B95530" w:rsidP="00CB12D3">
      <w:pPr>
        <w:rPr>
          <w:rFonts w:ascii="Times New Roman" w:hAnsi="Times New Roman" w:cs="Times New Roman"/>
          <w:iCs/>
          <w:sz w:val="28"/>
          <w:szCs w:val="28"/>
          <w:lang w:val="ru-RU"/>
        </w:rPr>
      </w:pPr>
    </w:p>
    <w:p w:rsidR="00363729" w:rsidRPr="00363729" w:rsidRDefault="00363729" w:rsidP="00CB12D3">
      <w:pPr>
        <w:rPr>
          <w:rFonts w:ascii="Times New Roman" w:hAnsi="Times New Roman" w:cs="Times New Roman"/>
          <w:iCs/>
          <w:sz w:val="28"/>
          <w:szCs w:val="28"/>
          <w:lang w:val="tt-RU"/>
        </w:rPr>
      </w:pPr>
    </w:p>
    <w:p w:rsidR="00CB12D3" w:rsidRPr="00363729" w:rsidRDefault="00CB12D3" w:rsidP="00CB12D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63729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   </w:t>
      </w:r>
    </w:p>
    <w:p w:rsidR="00CB12D3" w:rsidRPr="00363729" w:rsidRDefault="00CB12D3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CB12D3" w:rsidRPr="00363729" w:rsidSect="0079282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12D3"/>
    <w:rsid w:val="001B1FFD"/>
    <w:rsid w:val="00203718"/>
    <w:rsid w:val="00322B47"/>
    <w:rsid w:val="00363729"/>
    <w:rsid w:val="00370B87"/>
    <w:rsid w:val="00391E61"/>
    <w:rsid w:val="003D1E23"/>
    <w:rsid w:val="00413710"/>
    <w:rsid w:val="00465965"/>
    <w:rsid w:val="004976F4"/>
    <w:rsid w:val="0051016A"/>
    <w:rsid w:val="0052476A"/>
    <w:rsid w:val="00551952"/>
    <w:rsid w:val="00694212"/>
    <w:rsid w:val="00697918"/>
    <w:rsid w:val="006A545B"/>
    <w:rsid w:val="006F79BA"/>
    <w:rsid w:val="007912FA"/>
    <w:rsid w:val="00792824"/>
    <w:rsid w:val="007E181C"/>
    <w:rsid w:val="00807295"/>
    <w:rsid w:val="0095693A"/>
    <w:rsid w:val="00964AD6"/>
    <w:rsid w:val="009708B0"/>
    <w:rsid w:val="00A852E9"/>
    <w:rsid w:val="00B95530"/>
    <w:rsid w:val="00C445F9"/>
    <w:rsid w:val="00C66C97"/>
    <w:rsid w:val="00C84520"/>
    <w:rsid w:val="00CB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16A"/>
  </w:style>
  <w:style w:type="paragraph" w:styleId="1">
    <w:name w:val="heading 1"/>
    <w:basedOn w:val="a"/>
    <w:next w:val="a"/>
    <w:link w:val="10"/>
    <w:uiPriority w:val="9"/>
    <w:qFormat/>
    <w:rsid w:val="005101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0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1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01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01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01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016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016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016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01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10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016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1016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101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101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1016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1016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101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101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101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101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1016A"/>
    <w:rPr>
      <w:b/>
      <w:bCs/>
    </w:rPr>
  </w:style>
  <w:style w:type="character" w:styleId="a9">
    <w:name w:val="Emphasis"/>
    <w:basedOn w:val="a0"/>
    <w:uiPriority w:val="20"/>
    <w:qFormat/>
    <w:rsid w:val="0051016A"/>
    <w:rPr>
      <w:i/>
      <w:iCs/>
    </w:rPr>
  </w:style>
  <w:style w:type="paragraph" w:styleId="aa">
    <w:name w:val="No Spacing"/>
    <w:link w:val="ab"/>
    <w:uiPriority w:val="1"/>
    <w:qFormat/>
    <w:rsid w:val="0051016A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51016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1016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1016A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5101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51016A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51016A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51016A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51016A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51016A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51016A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51016A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CB12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15</cp:revision>
  <dcterms:created xsi:type="dcterms:W3CDTF">2014-06-05T07:27:00Z</dcterms:created>
  <dcterms:modified xsi:type="dcterms:W3CDTF">2016-03-22T20:52:00Z</dcterms:modified>
</cp:coreProperties>
</file>